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17" w:rsidRDefault="00954B17" w:rsidP="00954B17">
      <w:pPr>
        <w:pStyle w:val="NoSpacing"/>
        <w:rPr>
          <w:rFonts w:ascii="Georgia" w:hAnsi="Georgia"/>
          <w:bCs/>
        </w:rPr>
      </w:pPr>
      <w:r w:rsidRPr="00761896"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>: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first members of the early church were all Jews. </w:t>
      </w:r>
      <w:r>
        <w:rPr>
          <w:rFonts w:ascii="Georgia" w:hAnsi="Georgia"/>
          <w:bCs/>
        </w:rPr>
        <w:t>Their big question was</w:t>
      </w:r>
      <w:r>
        <w:rPr>
          <w:rFonts w:ascii="Georgia" w:hAnsi="Georgia"/>
          <w:bCs/>
        </w:rPr>
        <w:t xml:space="preserve"> “How much of their Jewishness was to be retained, and how much transformed?” 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In our culture we tend to avoid conflict: it is often seen as </w:t>
      </w:r>
      <w:proofErr w:type="spellStart"/>
      <w:r>
        <w:rPr>
          <w:rFonts w:ascii="Georgia" w:hAnsi="Georgia"/>
          <w:bCs/>
        </w:rPr>
        <w:t>devisive</w:t>
      </w:r>
      <w:proofErr w:type="spellEnd"/>
      <w:r>
        <w:rPr>
          <w:rFonts w:ascii="Georgia" w:hAnsi="Georgia"/>
          <w:bCs/>
        </w:rPr>
        <w:t xml:space="preserve"> &amp; destructive. In </w:t>
      </w:r>
      <w:r>
        <w:rPr>
          <w:rFonts w:ascii="Georgia" w:hAnsi="Georgia"/>
          <w:bCs/>
        </w:rPr>
        <w:t>Acts 11.1-18</w:t>
      </w:r>
      <w:r>
        <w:rPr>
          <w:rFonts w:ascii="Georgia" w:hAnsi="Georgia"/>
          <w:bCs/>
        </w:rPr>
        <w:t xml:space="preserve"> the Church is in disagreement,</w:t>
      </w:r>
      <w:r>
        <w:rPr>
          <w:rFonts w:ascii="Georgia" w:hAnsi="Georgia"/>
          <w:bCs/>
        </w:rPr>
        <w:t xml:space="preserve"> but w</w:t>
      </w:r>
      <w:r>
        <w:rPr>
          <w:rFonts w:ascii="Georgia" w:hAnsi="Georgia"/>
          <w:bCs/>
        </w:rPr>
        <w:t xml:space="preserve">hat matters is how it </w:t>
      </w:r>
      <w:r>
        <w:rPr>
          <w:rFonts w:ascii="Georgia" w:hAnsi="Georgia"/>
          <w:bCs/>
        </w:rPr>
        <w:t>wa</w:t>
      </w:r>
      <w:r>
        <w:rPr>
          <w:rFonts w:ascii="Georgia" w:hAnsi="Georgia"/>
          <w:bCs/>
        </w:rPr>
        <w:t>s handled.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[1] An objection </w:t>
      </w:r>
      <w:r>
        <w:rPr>
          <w:rFonts w:ascii="Georgia" w:hAnsi="Georgia"/>
          <w:bCs/>
        </w:rPr>
        <w:t>wa</w:t>
      </w:r>
      <w:r>
        <w:rPr>
          <w:rFonts w:ascii="Georgia" w:hAnsi="Georgia"/>
          <w:bCs/>
        </w:rPr>
        <w:t xml:space="preserve">s voiced </w:t>
      </w:r>
      <w:r>
        <w:rPr>
          <w:rFonts w:ascii="Georgia" w:hAnsi="Georgia"/>
          <w:bCs/>
        </w:rPr>
        <w:br/>
      </w:r>
      <w:r w:rsidRPr="000B6259">
        <w:rPr>
          <w:rFonts w:ascii="Arial Narrow" w:hAnsi="Arial Narrow"/>
          <w:b/>
          <w:bCs/>
          <w:sz w:val="24"/>
        </w:rPr>
        <w:t>“You were the guest in the home of uncircumcised Gentiles, and you even ate with them”</w:t>
      </w:r>
      <w:r>
        <w:rPr>
          <w:rFonts w:ascii="Georgia" w:hAnsi="Georgia"/>
          <w:bCs/>
        </w:rPr>
        <w:t xml:space="preserve"> (11.3)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This violated the holiness laws. It was not so much that they were Gentiles, uncircumcised and that he ate with them, but that by doing so their </w:t>
      </w:r>
      <w:proofErr w:type="spellStart"/>
      <w:r>
        <w:rPr>
          <w:rFonts w:ascii="Georgia" w:hAnsi="Georgia"/>
          <w:bCs/>
        </w:rPr>
        <w:t>unholiness</w:t>
      </w:r>
      <w:proofErr w:type="spellEnd"/>
      <w:r>
        <w:rPr>
          <w:rFonts w:ascii="Georgia" w:hAnsi="Georgia"/>
          <w:bCs/>
        </w:rPr>
        <w:t xml:space="preserve"> polluted Peter in God’s eyes. The objection is found later </w:t>
      </w:r>
      <w:r>
        <w:rPr>
          <w:rFonts w:ascii="Georgia" w:hAnsi="Georgia"/>
          <w:bCs/>
        </w:rPr>
        <w:t>in Acts</w:t>
      </w:r>
      <w:r>
        <w:rPr>
          <w:rFonts w:ascii="Georgia" w:hAnsi="Georgia"/>
          <w:bCs/>
        </w:rPr>
        <w:t xml:space="preserve">, but also </w:t>
      </w:r>
      <w:r>
        <w:rPr>
          <w:rFonts w:ascii="Georgia" w:hAnsi="Georgia"/>
          <w:bCs/>
        </w:rPr>
        <w:t xml:space="preserve">in </w:t>
      </w:r>
      <w:r>
        <w:rPr>
          <w:rFonts w:ascii="Georgia" w:hAnsi="Georgia"/>
          <w:bCs/>
        </w:rPr>
        <w:t>Galatians 2.11-14.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How often in church have objections be thought about but not expressed, and so fester? After too long the pain explodes to devastating effect.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This is not an excuse to loudly complain about everything and anything…  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[2] An explanation </w:t>
      </w:r>
      <w:r>
        <w:rPr>
          <w:rFonts w:ascii="Georgia" w:hAnsi="Georgia"/>
          <w:bCs/>
        </w:rPr>
        <w:t>wa</w:t>
      </w:r>
      <w:r>
        <w:rPr>
          <w:rFonts w:ascii="Georgia" w:hAnsi="Georgia"/>
          <w:bCs/>
        </w:rPr>
        <w:t>s given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 w:rsidRPr="000B6259">
        <w:rPr>
          <w:rFonts w:ascii="Arial Narrow" w:hAnsi="Arial Narrow"/>
          <w:b/>
          <w:bCs/>
          <w:sz w:val="24"/>
        </w:rPr>
        <w:t>“So Peter gave them an account of what happened from the very beginning”</w:t>
      </w:r>
      <w:r>
        <w:rPr>
          <w:rFonts w:ascii="Georgia" w:hAnsi="Georgia"/>
          <w:bCs/>
        </w:rPr>
        <w:t xml:space="preserve"> (11.4)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Peter c</w:t>
      </w:r>
      <w:r>
        <w:rPr>
          <w:rFonts w:ascii="Georgia" w:hAnsi="Georgia"/>
          <w:bCs/>
        </w:rPr>
        <w:t>oul</w:t>
      </w:r>
      <w:r>
        <w:rPr>
          <w:rFonts w:ascii="Georgia" w:hAnsi="Georgia"/>
          <w:bCs/>
        </w:rPr>
        <w:t xml:space="preserve">d have responded similarly – </w:t>
      </w:r>
      <w:r w:rsidRPr="00822D42">
        <w:rPr>
          <w:rFonts w:ascii="Arial Narrow" w:hAnsi="Arial Narrow"/>
          <w:b/>
          <w:bCs/>
          <w:i/>
          <w:sz w:val="24"/>
        </w:rPr>
        <w:t>“Gentiles are human</w:t>
      </w:r>
      <w:r>
        <w:rPr>
          <w:rFonts w:ascii="Arial Narrow" w:hAnsi="Arial Narrow"/>
          <w:b/>
          <w:bCs/>
          <w:i/>
          <w:sz w:val="24"/>
        </w:rPr>
        <w:t>;</w:t>
      </w:r>
      <w:r w:rsidRPr="00822D42">
        <w:rPr>
          <w:rFonts w:ascii="Arial Narrow" w:hAnsi="Arial Narrow"/>
          <w:b/>
          <w:bCs/>
          <w:i/>
          <w:sz w:val="24"/>
        </w:rPr>
        <w:t xml:space="preserve"> circumcision isn’t </w:t>
      </w:r>
      <w:r>
        <w:rPr>
          <w:rFonts w:ascii="Arial Narrow" w:hAnsi="Arial Narrow"/>
          <w:b/>
          <w:bCs/>
          <w:i/>
          <w:sz w:val="24"/>
        </w:rPr>
        <w:t>all;</w:t>
      </w:r>
      <w:r w:rsidRPr="00822D42">
        <w:rPr>
          <w:rFonts w:ascii="Arial Narrow" w:hAnsi="Arial Narrow"/>
          <w:b/>
          <w:bCs/>
          <w:i/>
          <w:sz w:val="24"/>
        </w:rPr>
        <w:t xml:space="preserve"> I was only being hospitable”</w:t>
      </w:r>
      <w:r>
        <w:rPr>
          <w:rFonts w:ascii="Georgia" w:hAnsi="Georgia"/>
          <w:bCs/>
        </w:rPr>
        <w:t xml:space="preserve"> – but </w:t>
      </w:r>
      <w:r>
        <w:rPr>
          <w:rFonts w:ascii="Georgia" w:hAnsi="Georgia"/>
          <w:bCs/>
        </w:rPr>
        <w:t xml:space="preserve">rather than </w:t>
      </w:r>
      <w:r>
        <w:rPr>
          <w:rFonts w:ascii="Georgia" w:hAnsi="Georgia"/>
          <w:bCs/>
        </w:rPr>
        <w:t>raise the temperature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</w:rPr>
        <w:t xml:space="preserve">he explained by telling his story. 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Too often in life we are so concerned with our opinion (which may be good &amp; worthy) that we are not prepared to listen to the other person. </w:t>
      </w:r>
      <w:r>
        <w:rPr>
          <w:rFonts w:ascii="Georgia" w:hAnsi="Georgia"/>
          <w:bCs/>
        </w:rPr>
        <w:t>In Church we must be open</w:t>
      </w:r>
      <w:r>
        <w:rPr>
          <w:rFonts w:ascii="Georgia" w:hAnsi="Georgia"/>
          <w:bCs/>
        </w:rPr>
        <w:t xml:space="preserve"> to </w:t>
      </w:r>
      <w:r>
        <w:rPr>
          <w:rFonts w:ascii="Georgia" w:hAnsi="Georgia"/>
          <w:bCs/>
        </w:rPr>
        <w:t xml:space="preserve">allow folk to </w:t>
      </w:r>
      <w:r>
        <w:rPr>
          <w:rFonts w:ascii="Georgia" w:hAnsi="Georgia"/>
          <w:bCs/>
        </w:rPr>
        <w:t xml:space="preserve">voice objections but </w:t>
      </w:r>
      <w:r>
        <w:rPr>
          <w:rFonts w:ascii="Georgia" w:hAnsi="Georgia"/>
          <w:bCs/>
        </w:rPr>
        <w:t xml:space="preserve">equally also to </w:t>
      </w:r>
      <w:r>
        <w:rPr>
          <w:rFonts w:ascii="Georgia" w:hAnsi="Georgia"/>
          <w:bCs/>
        </w:rPr>
        <w:t xml:space="preserve">listen to explanations. 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[3] The Spirit </w:t>
      </w:r>
      <w:r>
        <w:rPr>
          <w:rFonts w:ascii="Georgia" w:hAnsi="Georgia"/>
          <w:bCs/>
        </w:rPr>
        <w:t>wa</w:t>
      </w:r>
      <w:r>
        <w:rPr>
          <w:rFonts w:ascii="Georgia" w:hAnsi="Georgia"/>
          <w:bCs/>
        </w:rPr>
        <w:t>s discerned.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 w:rsidRPr="000B6259">
        <w:rPr>
          <w:rFonts w:ascii="Arial Narrow" w:hAnsi="Arial Narrow"/>
          <w:b/>
          <w:bCs/>
          <w:sz w:val="24"/>
        </w:rPr>
        <w:t xml:space="preserve">“Then God has given to the Gentiles also the opportunity to repent and live!” </w:t>
      </w:r>
      <w:r>
        <w:rPr>
          <w:rFonts w:ascii="Georgia" w:hAnsi="Georgia"/>
          <w:bCs/>
        </w:rPr>
        <w:t>(11.18)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is remarkable is that the Jerusalem </w:t>
      </w:r>
      <w:r w:rsidR="00EF3C85">
        <w:rPr>
          <w:rFonts w:ascii="Georgia" w:hAnsi="Georgia"/>
          <w:bCs/>
        </w:rPr>
        <w:t>Christia</w:t>
      </w:r>
      <w:bookmarkStart w:id="0" w:name="_GoBack"/>
      <w:bookmarkEnd w:id="0"/>
      <w:r>
        <w:rPr>
          <w:rFonts w:ascii="Georgia" w:hAnsi="Georgia"/>
          <w:bCs/>
        </w:rPr>
        <w:t>ns changed their minds. Completely, absolutely. Why?</w:t>
      </w:r>
      <w:r>
        <w:rPr>
          <w:rFonts w:ascii="Georgia" w:hAnsi="Georgia"/>
          <w:bCs/>
        </w:rPr>
        <w:t xml:space="preserve"> T</w:t>
      </w:r>
      <w:r>
        <w:rPr>
          <w:rFonts w:ascii="Georgia" w:hAnsi="Georgia"/>
          <w:bCs/>
        </w:rPr>
        <w:t xml:space="preserve">hrough the story they discerned God at work. 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It meant that God was telling them holiness laws no longer applied! </w:t>
      </w:r>
    </w:p>
    <w:p w:rsidR="00954B17" w:rsidRDefault="00954B17" w:rsidP="00954B17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It is h</w:t>
      </w:r>
      <w:r>
        <w:rPr>
          <w:rFonts w:ascii="Georgia" w:hAnsi="Georgia"/>
          <w:bCs/>
        </w:rPr>
        <w:t xml:space="preserve">ard </w:t>
      </w:r>
      <w:r>
        <w:rPr>
          <w:rFonts w:ascii="Georgia" w:hAnsi="Georgia"/>
          <w:bCs/>
        </w:rPr>
        <w:t>for us t</w:t>
      </w:r>
      <w:r>
        <w:rPr>
          <w:rFonts w:ascii="Georgia" w:hAnsi="Georgia"/>
          <w:bCs/>
        </w:rPr>
        <w:t>o a</w:t>
      </w:r>
      <w:r>
        <w:rPr>
          <w:rFonts w:ascii="Georgia" w:hAnsi="Georgia"/>
          <w:bCs/>
        </w:rPr>
        <w:t>chieve</w:t>
      </w:r>
      <w:r>
        <w:rPr>
          <w:rFonts w:ascii="Georgia" w:hAnsi="Georgia"/>
          <w:bCs/>
        </w:rPr>
        <w:t xml:space="preserve"> that same discernment</w:t>
      </w:r>
      <w:r>
        <w:rPr>
          <w:rFonts w:ascii="Georgia" w:hAnsi="Georgia"/>
          <w:bCs/>
        </w:rPr>
        <w:t>, and e</w:t>
      </w:r>
      <w:r>
        <w:rPr>
          <w:rFonts w:ascii="Georgia" w:hAnsi="Georgia"/>
          <w:bCs/>
        </w:rPr>
        <w:t>ven harder not to reject others’ ideas because they are ‘wrong’, and so build walls within the fellowship.</w:t>
      </w:r>
    </w:p>
    <w:p w:rsidR="00487AE0" w:rsidRDefault="00EF3C85"/>
    <w:sectPr w:rsidR="00487AE0" w:rsidSect="00954B17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17"/>
    <w:rsid w:val="0023217E"/>
    <w:rsid w:val="004F4CE2"/>
    <w:rsid w:val="0078189E"/>
    <w:rsid w:val="00806548"/>
    <w:rsid w:val="00954B17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75D83F-A02C-4D4B-9292-2929989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2016-04-21T23:15:00Z</dcterms:created>
  <dcterms:modified xsi:type="dcterms:W3CDTF">2016-04-21T23:26:00Z</dcterms:modified>
</cp:coreProperties>
</file>